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9362C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成都东软学院考试工作应急预案</w:t>
      </w:r>
    </w:p>
    <w:p w14:paraId="79FA572E">
      <w:pPr>
        <w:jc w:val="center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第一章 总则</w:t>
      </w:r>
    </w:p>
    <w:p w14:paraId="2823671D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1.1 编制目的</w:t>
      </w:r>
    </w:p>
    <w:p w14:paraId="3E4ECB0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为全面规范学校各类考试应急管理工作，有效预防、及时处置考试全流程各类突发事件，最大限度降低突发事件危害，保障考生、考务工作人员人身安全，维护考试公平公正与校园稳定，保障学校各类考试安全平稳实施，特制定本预案。</w:t>
      </w:r>
    </w:p>
    <w:p w14:paraId="6B3A84BA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1.2 编制依据</w:t>
      </w:r>
    </w:p>
    <w:p w14:paraId="060292C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依据《中华人民共和国教育法》《国家教育考试突发事件应急处置预案实施办法》《国家教育考试违规处理办法》，四川省教育考试院相关管理规范，结合成都东软学院校内各类考试管理实际制定本预案。</w:t>
      </w:r>
    </w:p>
    <w:p w14:paraId="68FF1078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1.3 适用范围</w:t>
      </w:r>
    </w:p>
    <w:p w14:paraId="124F65D6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预案适用于学校组织或承接的全部考试项目：课程期末考试、课程补考等校内各类校级考试；全国大学英语四、六级考试、计算机等级等社会统一考试；研究生考试、专升本考试等国家级统一考试。覆盖考前筹备、试卷流转保管、考场实施、评卷归档全周期。在组织实施各单项考试可依据本总体预案，结合考试特点编制专项实施细则，不得与本总体原则冲突。</w:t>
      </w:r>
    </w:p>
    <w:p w14:paraId="3F3389E9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1.4 工作原则</w:t>
      </w:r>
    </w:p>
    <w:p w14:paraId="638D5FF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1.4.</w:t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预防为主，防患未然。强化考前风险排查，落实考务人员培训、考生诚信安全教育，完善物资、设备储备，做到常态防范，提前消除风险隐患。</w:t>
      </w:r>
    </w:p>
    <w:p w14:paraId="0A58DA87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1.4.</w:t>
      </w: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统一指挥，分级响应。学校考试应急处置领导小组统一指挥，各部门分工负责，快速联动；突发事件发生第一时间上报，做到早发现、早报告、早处置。</w:t>
      </w:r>
    </w:p>
    <w:p w14:paraId="06C4093E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1.4.</w:t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依法处置，就地化解。坚持事件就地处置，控制事态扩散；处置流程符合国家、省级考试制度规范，兼顾考生权益。</w:t>
      </w:r>
    </w:p>
    <w:p w14:paraId="62A12A58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1.4.</w:t>
      </w: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以人为本，生命优先。处置突发事件优先保障人员生命健康，兼顾考试秩序，做好安抚疏导，避免矛盾激化。</w:t>
      </w:r>
    </w:p>
    <w:p w14:paraId="2C4D1D55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1.4.</w:t>
      </w: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归口管理，规范舆情。严格信息报送，统一对外宣传口径，防范不实信息传播，做好舆情管控引导。</w:t>
      </w:r>
    </w:p>
    <w:p w14:paraId="04FB3338">
      <w:pPr>
        <w:jc w:val="center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第二章 组织机构及职责</w:t>
      </w:r>
    </w:p>
    <w:p w14:paraId="7C5AA19A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2.1 考试突发事件应急处置领导小组</w:t>
      </w:r>
    </w:p>
    <w:p w14:paraId="22729734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组 长：校长、党委书记 </w:t>
      </w:r>
    </w:p>
    <w:p w14:paraId="1E32FF80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副组长：分管教学副校长、分管安全保卫副校长 </w:t>
      </w:r>
    </w:p>
    <w:p w14:paraId="048B6B4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成 员：教务部、校长办公室、保卫部、后勤保障部、信息中心、学生工作部、招生就业工作部、品牌部、纪检监察部、各二级学院、校医室负责人。</w:t>
      </w:r>
    </w:p>
    <w:p w14:paraId="76531E6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领导小组是全校考试突发事件最高决策机构。</w:t>
      </w:r>
    </w:p>
    <w:p w14:paraId="3F86B9AC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主要职责：审定预案；突发事件发生时启动、终止应急响应；统筹人员、物资调度；重大事件向上级教育考试主管部门报告；指挥现场处置；负责事后调查、责任认定与复盘。</w:t>
      </w:r>
    </w:p>
    <w:p w14:paraId="798BCAF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领导小组日常办事机构设在教务部，教务部承担预案宣贯、组织培训演练、接收事件上报、协调部门联动，对接上级招考机构，督促各单位落实整改工作。</w:t>
      </w:r>
    </w:p>
    <w:p w14:paraId="2D2A8FED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2.2 专项应急工作组</w:t>
      </w:r>
    </w:p>
    <w:p w14:paraId="28C61BD2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2.2.1 </w:t>
      </w:r>
      <w:r>
        <w:rPr>
          <w:rFonts w:hint="eastAsia" w:ascii="宋体" w:hAnsi="宋体" w:eastAsia="宋体" w:cs="宋体"/>
        </w:rPr>
        <w:t>考务处置组（牵头：教务部）</w:t>
      </w:r>
    </w:p>
    <w:p w14:paraId="5D5AD670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成员：考务工作人员、各二级学院教学管理人员。 </w:t>
      </w:r>
    </w:p>
    <w:p w14:paraId="68BC84D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职责：负责试卷全流程安全管理；考务技术处置；核对事件情况，按规定向上级招考机构报送信息；负责备用试卷启用、考试时间调整、考场调配；考务人员管理；事件处置书面记录归档。</w:t>
      </w:r>
    </w:p>
    <w:p w14:paraId="402BF12D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2.2.2 </w:t>
      </w:r>
      <w:r>
        <w:rPr>
          <w:rFonts w:hint="eastAsia" w:ascii="宋体" w:hAnsi="宋体" w:eastAsia="宋体" w:cs="宋体"/>
        </w:rPr>
        <w:t>安全保卫组（牵头：保卫部）</w:t>
      </w:r>
    </w:p>
    <w:p w14:paraId="021EB2C1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成员：安保队员。 </w:t>
      </w:r>
    </w:p>
    <w:p w14:paraId="1B873320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职责：负责保密室安全值守、试卷押运安保；考场区域警戒、封闭管理；维护考场内外秩序；处置考场治安冲突；地震、火灾、治安突发事件现场控制；配合公安部门开展调查；考试视频监控管理与录像留存；校园周边巡逻排查作弊广告与可疑人员车辆。</w:t>
      </w:r>
    </w:p>
    <w:p w14:paraId="596FE7F9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2.2.3 </w:t>
      </w:r>
      <w:r>
        <w:rPr>
          <w:rFonts w:hint="eastAsia" w:ascii="宋体" w:hAnsi="宋体" w:eastAsia="宋体" w:cs="宋体"/>
        </w:rPr>
        <w:t>后勤医疗保障组（牵头：后勤保障部）</w:t>
      </w:r>
    </w:p>
    <w:p w14:paraId="5E2D88B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成员：后勤运维人员、校医。 </w:t>
      </w:r>
    </w:p>
    <w:p w14:paraId="4B11ADFF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职责：考场设施、供电供水保障；备用电源、应急物资储备；考场环境消杀；设置医疗值守点位；考生突发伤病现场急救，对接 120 急救；处置食品卫生、突发停电、设备损毁等后勤类事件。</w:t>
      </w:r>
    </w:p>
    <w:p w14:paraId="47C2B665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2.2.4 </w:t>
      </w:r>
      <w:r>
        <w:rPr>
          <w:rFonts w:hint="eastAsia" w:ascii="宋体" w:hAnsi="宋体" w:eastAsia="宋体" w:cs="宋体"/>
        </w:rPr>
        <w:t>网络与技术保障组（牵头：信息中心）</w:t>
      </w:r>
    </w:p>
    <w:p w14:paraId="4C87798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职责：标准化考点监控系统、信号屏蔽、安检设备、广播指令系统维护；网络故障处置；网络舆情监测；有害考试信息筛查封堵；保障考试指令播放，准备人工指令应急方案。</w:t>
      </w:r>
    </w:p>
    <w:p w14:paraId="3DAF08D9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2.2.5 </w:t>
      </w:r>
      <w:r>
        <w:rPr>
          <w:rFonts w:hint="eastAsia" w:ascii="宋体" w:hAnsi="宋体" w:eastAsia="宋体" w:cs="宋体"/>
        </w:rPr>
        <w:t>学生与舆情工作组（牵头：学生工作部、品牌部、校长办公室）</w:t>
      </w:r>
    </w:p>
    <w:p w14:paraId="42432060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职责：考前对考生开展诚信考试、应急安全教育；事件发生后做好考生情绪疏导；舆情实时监控；统一对外信息发布口径，防范网络谣言扩散；信访接待工作。</w:t>
      </w:r>
    </w:p>
    <w:p w14:paraId="2434735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2.2.6 </w:t>
      </w:r>
      <w:r>
        <w:rPr>
          <w:rFonts w:hint="eastAsia" w:ascii="宋体" w:hAnsi="宋体" w:eastAsia="宋体" w:cs="宋体"/>
        </w:rPr>
        <w:t>纪检监察组（牵头：纪检监察部）</w:t>
      </w:r>
    </w:p>
    <w:p w14:paraId="260989EF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职责：对考试组织全过程开展监督；受理考试举报投诉；开展事件责任核查，依规开展追责问责。</w:t>
      </w:r>
    </w:p>
    <w:p w14:paraId="0ED1B302">
      <w:pPr>
        <w:jc w:val="center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第三章 事件分类分级</w:t>
      </w:r>
    </w:p>
    <w:p w14:paraId="6955E121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3.1 突发事件分类</w:t>
      </w:r>
    </w:p>
    <w:p w14:paraId="6F166BD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3.1.</w:t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试卷安全类：试卷、答卷在命题、印刷、运输、保管、收发、回收环节发生丢失、损毁、泄密；试卷错装、缺页；答卷遗失损毁；考试数据丢失损坏等。</w:t>
      </w:r>
    </w:p>
    <w:p w14:paraId="617CF160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3.1.</w:t>
      </w: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考试实施故障类：考场突发停电、停水；广播/听力播放设备故障；监控、安检、信号屏蔽设备失效；考场建筑设施故障；考试指令系统失效；证件核验异常等。</w:t>
      </w:r>
    </w:p>
    <w:p w14:paraId="3BBE75FB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3.1.</w:t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考场秩序与考风考纪类：考生个体、群体性舞弊；考场冲突、考生或考务人员人身攻击、闹事；无关人员冲击警戒考场区域。</w:t>
      </w:r>
    </w:p>
    <w:p w14:paraId="29F8BD4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3.1.4 </w:t>
      </w:r>
      <w:r>
        <w:rPr>
          <w:rFonts w:hint="eastAsia" w:ascii="宋体" w:hAnsi="宋体" w:eastAsia="宋体" w:cs="宋体"/>
        </w:rPr>
        <w:t>公共卫生与人身健康类：考生、考务人员突发疾病受伤；食物中毒；传染病相关突发情况。</w:t>
      </w:r>
    </w:p>
    <w:p w14:paraId="0DEE903C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3.1.</w:t>
      </w: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自然灾害与事故灾难类：地震、暴雨洪涝、雷电大风；考场火灾、拥挤踩踏等安全事故。</w:t>
      </w:r>
    </w:p>
    <w:p w14:paraId="48765841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3.1.</w:t>
      </w:r>
      <w:r>
        <w:rPr>
          <w:rFonts w:hint="eastAsia" w:ascii="宋体" w:hAnsi="宋体" w:eastAsia="宋体" w:cs="宋体"/>
        </w:rPr>
        <w:t>6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网络舆情类：网络传播所谓试题、答案；网络散布考试谣言，引发舆情风险。</w:t>
      </w:r>
    </w:p>
    <w:p w14:paraId="6492360A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3.2 事件分级</w:t>
      </w:r>
    </w:p>
    <w:p w14:paraId="6E70D7C9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3.2.</w:t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一般事件（Ⅳ 级）：单考场局部问题，仅影响个别考生，校内现有工作组可现场处置，无社会影响，如个别考生突发疾病、单考场设备故障、个别考生违纪。</w:t>
      </w:r>
    </w:p>
    <w:p w14:paraId="3A719BAC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3.2.</w:t>
      </w: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较大事件（Ⅲ 级）：多个考场受影响，一定范围风险，需要跨部门协同处置，如大面积设备故障、考场群体性作弊、试卷局部损毁，需要向学校领导小组报告。</w:t>
      </w:r>
    </w:p>
    <w:p w14:paraId="0D627978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3.2.</w:t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重大事件（Ⅱ 级）：出现试卷泄密、丢失，大范围网络舆情，人员受伤，需要上报省级教育考试主管部门，并可请求公安、卫健等外部机构介入。</w:t>
      </w:r>
    </w:p>
    <w:p w14:paraId="44DC0B01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3.2.</w:t>
      </w: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特别重大事件（Ⅰ 级）：造成重大人身伤亡、大规模泄密，引发社会广泛舆情，学校立即上报上级主管部门及属地政府，接受统一指挥调度。</w:t>
      </w:r>
    </w:p>
    <w:p w14:paraId="198288B1">
      <w:pPr>
        <w:jc w:val="center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第四章 预防预警机制</w:t>
      </w:r>
    </w:p>
    <w:p w14:paraId="094FAA9B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4.1 考前风险排查</w:t>
      </w:r>
    </w:p>
    <w:p w14:paraId="306E54FB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4.1.</w:t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试卷管理：严格试卷运送、交接、保管制度，试卷保密室落实 24 小时双人以上值守，全程视频监控，做到人不离卷、卷不离监控范围。</w:t>
      </w:r>
    </w:p>
    <w:p w14:paraId="17FC9548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4.1.</w:t>
      </w: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考场硬件排查：考试前完成考场教室、供电线路、广播、监控、金属探测仪、智能安检门、信号屏蔽仪全面调试检修；配备备用电源、备用播放设备、备用时钟；清除考场内可参考文字资料。</w:t>
      </w:r>
    </w:p>
    <w:p w14:paraId="29C4F0F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4.1.</w:t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物资储备：教务部、后勤保障部储备备用试卷袋、考试文具、医疗急救物资、应急照明设备；制定人工考试指令预案，应对播放系统故障。</w:t>
      </w:r>
    </w:p>
    <w:p w14:paraId="638765C9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4.2 人员培训教育</w:t>
      </w:r>
    </w:p>
    <w:p w14:paraId="4B1EDB44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4.2.</w:t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考务、监考、安保、技术人员必须完成培训，学习本应急预案，熟悉各类突发事件处置流程，培训合格方可上岗；落实监考回避制度。</w:t>
      </w:r>
    </w:p>
    <w:p w14:paraId="370DEC8D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4.2.</w:t>
      </w: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学生工作部、二级学院面向考生开展诚信考试教育，宣讲考试违纪处理规定、考场规则，提醒违禁物品、入场时间、证件要求，开展突发事件避险提示。</w:t>
      </w:r>
    </w:p>
    <w:p w14:paraId="02BB0D45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4.3 预警信息报送</w:t>
      </w:r>
    </w:p>
    <w:p w14:paraId="58F76C88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考试期间建立应急联络通讯录，各工作组指定联络员，保持通讯 24 小时畅通。发现风险苗头第一时间向教务部（应急办公室）报备，提前采取防范措施，做到早预警。</w:t>
      </w:r>
    </w:p>
    <w:p w14:paraId="779D2AA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第五章 突发事件应急处置流程</w:t>
      </w:r>
    </w:p>
    <w:p w14:paraId="3BFD9098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5.1 通用处置程序</w:t>
      </w:r>
    </w:p>
    <w:p w14:paraId="7264DA7E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5.1.</w:t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事件发现上报：现场第一发现人第一时间保护现场，立即向本场考试主考或教务部应急办公室报告，说明时间、地点、事件情况、影响范围。严禁迟报、瞒报、谎报。</w:t>
      </w:r>
    </w:p>
    <w:p w14:paraId="0BEC5B18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5.1.</w:t>
      </w: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研判响应启动：应急办公室初步研判事件等级，向领导小组汇报，按等级启动对应应急响应；重大及以上事件由领导小组立即向上级主管部门上报，同步续报事态进展。</w:t>
      </w:r>
    </w:p>
    <w:p w14:paraId="2AEEC7EC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5.1.</w:t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现场处置实施：各专项工作组按照职责赶赴现场，优先保障人员安全，控制事态，留存证据（视频、文字记录）；涉及国家统一考试，重大处置举措须报请上级招考机构批准后执行，不得擅自处置。</w:t>
      </w:r>
    </w:p>
    <w:p w14:paraId="20216BF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5.1.</w:t>
      </w: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信息记录归档：完整记录事件发生时间、处置过程、处置结果，做好书面材料留存；涉及统一考试，材料随试卷材料一并归档上交。</w:t>
      </w:r>
    </w:p>
    <w:p w14:paraId="7361B40C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5.1.</w:t>
      </w: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响应终止：事件处置完毕，风险消除，由领导小组宣布终止应急响应，转入后期处置。</w:t>
      </w:r>
    </w:p>
    <w:p w14:paraId="07FCB35A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5.2 各类突发事件具体处置措施</w:t>
      </w:r>
    </w:p>
    <w:p w14:paraId="47E135B4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5.2.1 </w:t>
      </w:r>
      <w:r>
        <w:rPr>
          <w:rFonts w:hint="eastAsia" w:ascii="宋体" w:hAnsi="宋体" w:eastAsia="宋体" w:cs="宋体"/>
        </w:rPr>
        <w:t>试卷安全突发事件</w:t>
      </w:r>
    </w:p>
    <w:p w14:paraId="407BBE0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试卷运输途中车辆故障、交通事故：押运人员立即设置警戒保护试卷，禁止无关人员靠近；上报领导小组，请求支援；短时间无法修复，联系备用转运车辆；发生试卷散落，全力找回试卷，严防泄密。</w:t>
      </w:r>
    </w:p>
    <w:p w14:paraId="63B1B07E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试卷保管环节丢失、疑似泄密：立即封锁保密室现场，管控相关人员通讯；学校第一时间上报上级招考机构，必要时向公安、保密部门报案，等待上级指示开展后续工作。</w:t>
      </w:r>
    </w:p>
    <w:p w14:paraId="22015E5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考场启封试卷出现错装、缺页、破损：监考人员第一时间上报主考，不得扩散问题试卷；履行审批程序后启用备用试卷袋，做好书面登记说明。</w:t>
      </w:r>
    </w:p>
    <w:p w14:paraId="48C9B19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答卷丢失、损毁：保护现场，登记情况，上报上级考试机构，严格按照招考部门指令处置。</w:t>
      </w:r>
    </w:p>
    <w:p w14:paraId="5C1D6BFB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重要提示：凡发生疑似试题泄密事件，未经上级许可，不得对外发布任何信息，由学校统一口径处理舆情。</w:t>
      </w:r>
    </w:p>
    <w:p w14:paraId="00C14DA6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5.2.2 </w:t>
      </w:r>
      <w:r>
        <w:rPr>
          <w:rFonts w:hint="eastAsia" w:ascii="宋体" w:hAnsi="宋体" w:eastAsia="宋体" w:cs="宋体"/>
        </w:rPr>
        <w:t>考试实施设备故障事件</w:t>
      </w:r>
    </w:p>
    <w:p w14:paraId="77407887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停电事故：后勤保障部立即启动备用电源；短时间恢复供电，考试正常进行，按规定补足答题时长；长时间无法恢复，上报领导小组，根据上级指示决定暂停考试、延期或另行组织考试。</w:t>
      </w:r>
    </w:p>
    <w:p w14:paraId="4DC8FF1E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听力、考试指令广播系统故障：立即切换备用播放设备；2 分钟内不能恢复，立即启用人工考试指令预案，做好时间记录，上报上级主管部门，按批复处理考试时长调整。</w:t>
      </w:r>
    </w:p>
    <w:p w14:paraId="5FE78DE4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监控、安检设备故障：技术保障组第一时间抢修，启用备用设备；故障期间加强流动监考、人工安检，做好书面记录。</w:t>
      </w:r>
    </w:p>
    <w:p w14:paraId="56A2D638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5.2.3 </w:t>
      </w:r>
      <w:r>
        <w:rPr>
          <w:rFonts w:hint="eastAsia" w:ascii="宋体" w:hAnsi="宋体" w:eastAsia="宋体" w:cs="宋体"/>
        </w:rPr>
        <w:t>考场秩序与考风考纪事件</w:t>
      </w:r>
    </w:p>
    <w:p w14:paraId="61EAE53A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考生个体作弊：监考固定证据，依规终止该考生考试，做好违纪记录，报送教务部按校规处理。</w:t>
      </w:r>
    </w:p>
    <w:p w14:paraId="0996BA4E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群体性舞弊：立即上报领导小组，安保组控制现场，保护证据；视情况报请公安部门介入处置，防止事态扩大。</w:t>
      </w:r>
    </w:p>
    <w:p w14:paraId="2B2B5E3F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考生冲突、人员吵闹、冲击考场：安保组迅速隔离冲突人员，维护考场秩序；发生人身伤害，校医现场急救，严重者送医。无关人员强行闯入警戒区域，安保予以拦截处置。</w:t>
      </w:r>
    </w:p>
    <w:p w14:paraId="545CF557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5.2.4 </w:t>
      </w:r>
      <w:r>
        <w:rPr>
          <w:rFonts w:hint="eastAsia" w:ascii="宋体" w:hAnsi="宋体" w:eastAsia="宋体" w:cs="宋体"/>
        </w:rPr>
        <w:t>公共卫生与人员伤病事件</w:t>
      </w:r>
    </w:p>
    <w:p w14:paraId="4FFA6D16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考生、考务人员突发疾病：监考立刻通知医疗保障组到场处置；轻症可以在医疗点位简单处置后，经研判可继续考试的，按规定安排；病情较重的，由校医陪同送医，做好考生情况登记。</w:t>
      </w:r>
    </w:p>
    <w:p w14:paraId="54A9FA2F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出现群体性呕吐、腹泻疑似食物中毒：立即停止食用可疑食品，救治病患，上报领导小组，配合市场监管、卫健部门调查。</w:t>
      </w:r>
    </w:p>
    <w:p w14:paraId="13EA3E1C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出现传染性疾病相关情况：按照卫健部门研判，必要时启用备用隔离考场，做好考场消杀，试卷按规范单独封装。考生转移考场耽误时间，按程序报请上级批准予以补时。</w:t>
      </w:r>
    </w:p>
    <w:p w14:paraId="136D84F3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5.2.5 </w:t>
      </w:r>
      <w:r>
        <w:rPr>
          <w:rFonts w:hint="eastAsia" w:ascii="宋体" w:hAnsi="宋体" w:eastAsia="宋体" w:cs="宋体"/>
        </w:rPr>
        <w:t>自然灾害、火灾等安全事故</w:t>
      </w:r>
    </w:p>
    <w:p w14:paraId="571CEE52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发生地震、火灾、洪水等险情，监考、安保人员第一时间组织考生沿疏散路线有序撤离考场至安全区域；优先保障人员生命安全；领导小组研判，上报上级，做出考试暂停、延期的决定；开展伤员救助，拨打 119、120 等救援电话。</w:t>
      </w:r>
    </w:p>
    <w:p w14:paraId="39742294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5.2.6 </w:t>
      </w:r>
      <w:r>
        <w:rPr>
          <w:rFonts w:hint="eastAsia" w:ascii="宋体" w:hAnsi="宋体" w:eastAsia="宋体" w:cs="宋体"/>
        </w:rPr>
        <w:t>网络舆情突发事件</w:t>
      </w:r>
    </w:p>
    <w:p w14:paraId="59D21402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发现网络流传试题、答案、考试谣言，信息中心、品牌部留存证据，上报领导小组；会同网信、公安部门处置有害信息；严格执行新闻发言人制度，统一对外发声，避免谣言发酵；做好考生和学生家长的解释疏导。</w:t>
      </w:r>
    </w:p>
    <w:p w14:paraId="1D56B368">
      <w:pPr>
        <w:jc w:val="center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第六章 后期处置</w:t>
      </w:r>
    </w:p>
    <w:p w14:paraId="11C5C220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 xml:space="preserve">6.1 </w:t>
      </w:r>
      <w:r>
        <w:rPr>
          <w:rFonts w:hint="eastAsia" w:ascii="宋体" w:hAnsi="宋体" w:eastAsia="宋体" w:cs="宋体"/>
          <w:b/>
          <w:bCs/>
        </w:rPr>
        <w:t>事件调查复盘</w:t>
      </w:r>
    </w:p>
    <w:p w14:paraId="2A421B83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应急响应结束后，领导小组组织开展事件调查，查明事件起因、过程，厘清责任；形成完整的突发事件处置报告。属于上级统考的，处置报告同步报送上级招考主管部门。</w:t>
      </w:r>
    </w:p>
    <w:p w14:paraId="475120C9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 xml:space="preserve">6.2 </w:t>
      </w:r>
      <w:r>
        <w:rPr>
          <w:rFonts w:hint="eastAsia" w:ascii="宋体" w:hAnsi="宋体" w:eastAsia="宋体" w:cs="宋体"/>
          <w:b/>
          <w:bCs/>
        </w:rPr>
        <w:t>善后安抚工作</w:t>
      </w:r>
    </w:p>
    <w:p w14:paraId="30F3B288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做好涉事考生、工作人员的心理疏导，妥善处理信访、咨询诉求。</w:t>
      </w:r>
    </w:p>
    <w:p w14:paraId="5AF154AB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6.</w:t>
      </w:r>
      <w:r>
        <w:rPr>
          <w:rFonts w:hint="eastAsia" w:ascii="宋体" w:hAnsi="宋体" w:eastAsia="宋体" w:cs="宋体"/>
          <w:b/>
          <w:bCs/>
        </w:rPr>
        <w:t>3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</w:rPr>
        <w:t>预案修订与演练</w:t>
      </w:r>
    </w:p>
    <w:p w14:paraId="4F209B81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结合事件处置暴露的问题，修订完善本总体应急预案；学校定期组织考务人员开展应急培训、场景演练，检验处置流程有效性。</w:t>
      </w:r>
    </w:p>
    <w:p w14:paraId="6741AC80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6.</w:t>
      </w:r>
      <w:r>
        <w:rPr>
          <w:rFonts w:hint="eastAsia" w:ascii="宋体" w:hAnsi="宋体" w:eastAsia="宋体" w:cs="宋体"/>
          <w:b/>
          <w:bCs/>
        </w:rPr>
        <w:t>4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</w:rPr>
        <w:t>责任追究与表彰</w:t>
      </w:r>
    </w:p>
    <w:p w14:paraId="319C49C7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对在事件处置中履职到位、表现突出的人员予以表彰；对迟报、瞒报、玩忽职守，造成考试事故的工作人员，依规依纪追责，涉嫌违法的移交司法机关处理。</w:t>
      </w:r>
    </w:p>
    <w:p w14:paraId="7DA3640B">
      <w:pPr>
        <w:jc w:val="center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第七章 保障措施</w:t>
      </w:r>
    </w:p>
    <w:p w14:paraId="0E958B0B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7.1 组织保障</w:t>
      </w:r>
    </w:p>
    <w:p w14:paraId="628EB1BD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各职能部门、二级学院落实应急联络员制度，考试期间联络员在岗待命；各专项工作组明确岗位职责，任务到人。</w:t>
      </w:r>
    </w:p>
    <w:p w14:paraId="543914C5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7.2 物资与技术保障</w:t>
      </w:r>
    </w:p>
    <w:p w14:paraId="7F332952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教务部、后勤保障部、信息中心常态化储备应急物资：备用试卷、应急电源、广播备用设备、急救药品、信号屏蔽仪、金属探测设备；定期检修保密室、监控系统。</w:t>
      </w:r>
    </w:p>
    <w:p w14:paraId="68B80C5A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7.3 通讯保障</w:t>
      </w:r>
    </w:p>
    <w:p w14:paraId="5EE11F03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考试期间建立应急通讯录，关键岗位人员手机 24 小时保持开机；保证校内办公电话、网络通讯畅通。</w:t>
      </w:r>
    </w:p>
    <w:p w14:paraId="60A46306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7.4 经费保障</w:t>
      </w:r>
    </w:p>
    <w:p w14:paraId="5D73E600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学校设立考试应急工作经费，用于应急物资采购、设备维护、演练开展、突发事件处置保障。</w:t>
      </w:r>
    </w:p>
    <w:p w14:paraId="36D4AFDB">
      <w:pPr>
        <w:jc w:val="center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第八章 附则</w:t>
      </w:r>
    </w:p>
    <w:p w14:paraId="1784027C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8.</w:t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本预案为全校考试工作应急预案。学校承接的专升本考试、大学英语四（六）级等各类专项考试，各牵头部门应依据本预案，结合该考试特点，编制专项实施细则，专项细则不得违背本总体预案原则。</w:t>
      </w:r>
    </w:p>
    <w:p w14:paraId="6ADA3AE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8.</w:t>
      </w: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本预案由成都东软学院教务部负责解释。</w:t>
      </w:r>
    </w:p>
    <w:p w14:paraId="10129E3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8.</w:t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本预案自发布之日起施行</w:t>
      </w:r>
      <w:bookmarkStart w:id="0" w:name="_GoBack"/>
      <w:bookmarkEnd w:id="0"/>
      <w:r>
        <w:rPr>
          <w:rFonts w:hint="eastAsia" w:ascii="宋体" w:hAnsi="宋体" w:eastAsia="宋体" w:cs="宋体"/>
        </w:rPr>
        <w:t>。原有相关考试应急文件与本预案冲突的，以本预案为准。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90549"/>
    <w:rsid w:val="6BAA5B81"/>
    <w:rsid w:val="6D11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2026-10-29T00:35:10Z</dcterms:created>
  <dc:creator>william</dc:creator>
  <cp:lastModifiedBy>飞天舞</cp:lastModifiedBy>
  <dcterms:modified xsi:type="dcterms:W3CDTF">2026-10-29T00:50:09Z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eyJoZGlkIjoiYTFlZTZlYmVhZWY3NzgzNGJiNzY3NTQ5ZmM3OGNlMDgiLCJ1c2VySWQiOiI5ODg0OTQxMjEifQ==</vt:lpwstr>
  </property>
  <property fmtid="{D5CDD505-2E9C-101B-9397-08002B2CF9AE}" pid="4" name="ICV">
    <vt:lpwstr>F014049A7BAB4A81AF673C957807AAA2_12</vt:lpwstr>
  </property>
</Properties>
</file>